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4AD" w:rsidRDefault="005274A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9A653D" w:rsidRDefault="009A653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5274AD" w:rsidRDefault="005274A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096093" w:rsidRPr="00775159" w:rsidRDefault="00096093" w:rsidP="005274AD">
      <w:pPr>
        <w:spacing w:line="360" w:lineRule="auto"/>
        <w:ind w:left="3969"/>
        <w:jc w:val="both"/>
        <w:rPr>
          <w:rFonts w:ascii="Calibri" w:hAnsi="Calibri"/>
          <w:sz w:val="22"/>
          <w:szCs w:val="22"/>
        </w:rPr>
      </w:pPr>
      <w:r w:rsidRPr="00775159">
        <w:rPr>
          <w:rFonts w:ascii="Calibri" w:hAnsi="Calibri"/>
          <w:sz w:val="22"/>
          <w:szCs w:val="22"/>
        </w:rPr>
        <w:t>Exm</w:t>
      </w:r>
      <w:r w:rsidR="00EE5780">
        <w:rPr>
          <w:rFonts w:ascii="Calibri" w:hAnsi="Calibri"/>
          <w:sz w:val="22"/>
          <w:szCs w:val="22"/>
        </w:rPr>
        <w:t>o</w:t>
      </w:r>
      <w:r w:rsidRPr="00775159">
        <w:rPr>
          <w:rFonts w:ascii="Calibri" w:hAnsi="Calibri"/>
          <w:sz w:val="22"/>
          <w:szCs w:val="22"/>
        </w:rPr>
        <w:t>. Senhor</w:t>
      </w:r>
    </w:p>
    <w:p w:rsidR="005407B8" w:rsidRPr="00775159" w:rsidRDefault="00802F8D" w:rsidP="005274AD">
      <w:pPr>
        <w:spacing w:line="360" w:lineRule="auto"/>
        <w:ind w:left="396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Diretor Regional da Educação</w:t>
      </w:r>
    </w:p>
    <w:p w:rsidR="00802F8D" w:rsidRDefault="00FE39E7" w:rsidP="005274AD">
      <w:pPr>
        <w:spacing w:line="360" w:lineRule="auto"/>
        <w:ind w:left="396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Paços da Junta Geral – Carreira dos Cavalos</w:t>
      </w:r>
    </w:p>
    <w:p w:rsidR="00096093" w:rsidRPr="00775159" w:rsidRDefault="00802F8D" w:rsidP="005274AD">
      <w:pPr>
        <w:spacing w:line="360" w:lineRule="auto"/>
        <w:ind w:left="396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9</w:t>
      </w:r>
      <w:r w:rsidR="00FE39E7">
        <w:rPr>
          <w:rFonts w:asciiTheme="minorHAnsi" w:hAnsiTheme="minorHAnsi"/>
          <w:sz w:val="22"/>
          <w:szCs w:val="22"/>
        </w:rPr>
        <w:t>7</w:t>
      </w:r>
      <w:r>
        <w:rPr>
          <w:rFonts w:asciiTheme="minorHAnsi" w:hAnsiTheme="minorHAnsi"/>
          <w:sz w:val="22"/>
          <w:szCs w:val="22"/>
        </w:rPr>
        <w:t>00-</w:t>
      </w:r>
      <w:r w:rsidR="00FE39E7">
        <w:rPr>
          <w:rFonts w:asciiTheme="minorHAnsi" w:hAnsiTheme="minorHAnsi"/>
          <w:sz w:val="22"/>
          <w:szCs w:val="22"/>
        </w:rPr>
        <w:t>167</w:t>
      </w:r>
      <w:r>
        <w:rPr>
          <w:rFonts w:asciiTheme="minorHAnsi" w:hAnsiTheme="minorHAnsi"/>
          <w:sz w:val="22"/>
          <w:szCs w:val="22"/>
        </w:rPr>
        <w:t xml:space="preserve"> Angra do Heroísmo</w:t>
      </w:r>
    </w:p>
    <w:p w:rsidR="00E80473" w:rsidRPr="00E80473" w:rsidRDefault="00E80473" w:rsidP="00E80473">
      <w:pPr>
        <w:spacing w:line="360" w:lineRule="auto"/>
        <w:jc w:val="both"/>
        <w:rPr>
          <w:rFonts w:ascii="Calibri" w:eastAsia="Calibri" w:hAnsi="Calibri"/>
          <w:b/>
          <w:sz w:val="22"/>
          <w:szCs w:val="22"/>
        </w:rPr>
      </w:pPr>
    </w:p>
    <w:p w:rsidR="00E80473" w:rsidRPr="00E80473" w:rsidRDefault="00E80473" w:rsidP="00E80473">
      <w:pPr>
        <w:spacing w:line="360" w:lineRule="auto"/>
        <w:jc w:val="both"/>
        <w:rPr>
          <w:rFonts w:ascii="Calibri" w:eastAsia="Calibri" w:hAnsi="Calibri"/>
          <w:sz w:val="22"/>
          <w:szCs w:val="22"/>
        </w:rPr>
      </w:pPr>
    </w:p>
    <w:p w:rsidR="00E80473" w:rsidRPr="00E80473" w:rsidRDefault="00E80473" w:rsidP="00E80473">
      <w:pPr>
        <w:spacing w:line="360" w:lineRule="auto"/>
        <w:jc w:val="both"/>
        <w:rPr>
          <w:rFonts w:ascii="Calibri" w:eastAsia="Calibri" w:hAnsi="Calibri"/>
          <w:sz w:val="22"/>
          <w:szCs w:val="22"/>
        </w:rPr>
      </w:pPr>
    </w:p>
    <w:p w:rsidR="00E80473" w:rsidRPr="00E80473" w:rsidRDefault="00E80473" w:rsidP="00E80473">
      <w:pPr>
        <w:spacing w:line="360" w:lineRule="auto"/>
        <w:jc w:val="both"/>
        <w:rPr>
          <w:rFonts w:ascii="Calibri" w:eastAsia="Calibri" w:hAnsi="Calibri"/>
          <w:sz w:val="22"/>
          <w:szCs w:val="22"/>
        </w:rPr>
      </w:pPr>
      <w:r w:rsidRPr="00E80473">
        <w:rPr>
          <w:rFonts w:ascii="Calibri" w:eastAsia="Calibri" w:hAnsi="Calibri"/>
          <w:sz w:val="22"/>
          <w:szCs w:val="22"/>
        </w:rPr>
        <w:t>C/C do(a) Senhor(a) Presidente do Conselho Executivo</w:t>
      </w:r>
    </w:p>
    <w:p w:rsidR="00E80473" w:rsidRPr="00E80473" w:rsidRDefault="00E80473" w:rsidP="00E80473">
      <w:pPr>
        <w:spacing w:line="360" w:lineRule="auto"/>
        <w:jc w:val="both"/>
        <w:rPr>
          <w:rFonts w:ascii="Calibri" w:eastAsia="Calibri" w:hAnsi="Calibri" w:cs="Helvetica"/>
          <w:color w:val="333333"/>
          <w:sz w:val="22"/>
          <w:szCs w:val="22"/>
          <w:shd w:val="clear" w:color="auto" w:fill="FFFFFF"/>
        </w:rPr>
      </w:pPr>
    </w:p>
    <w:p w:rsidR="00E80473" w:rsidRPr="00E80473" w:rsidRDefault="00E80473" w:rsidP="00E80473">
      <w:pPr>
        <w:spacing w:line="360" w:lineRule="auto"/>
        <w:jc w:val="both"/>
        <w:rPr>
          <w:rFonts w:ascii="Calibri" w:eastAsia="Calibri" w:hAnsi="Calibri" w:cs="Helvetica"/>
          <w:color w:val="333333"/>
          <w:sz w:val="22"/>
          <w:szCs w:val="22"/>
          <w:shd w:val="clear" w:color="auto" w:fill="FFFFFF"/>
        </w:rPr>
      </w:pPr>
    </w:p>
    <w:p w:rsidR="00E80473" w:rsidRPr="00E80473" w:rsidRDefault="00E80473" w:rsidP="00E80473">
      <w:pPr>
        <w:spacing w:line="360" w:lineRule="auto"/>
        <w:jc w:val="both"/>
        <w:rPr>
          <w:rFonts w:ascii="Calibri" w:eastAsia="Calibri" w:hAnsi="Calibri"/>
          <w:sz w:val="22"/>
          <w:szCs w:val="22"/>
        </w:rPr>
      </w:pPr>
      <w:r w:rsidRPr="00E80473">
        <w:rPr>
          <w:rFonts w:ascii="Calibri" w:eastAsia="Calibri" w:hAnsi="Calibri"/>
          <w:sz w:val="22"/>
          <w:szCs w:val="22"/>
        </w:rPr>
        <w:t>Local</w:t>
      </w:r>
      <w:proofErr w:type="gramStart"/>
      <w:r w:rsidRPr="00E80473">
        <w:rPr>
          <w:rFonts w:ascii="Calibri" w:eastAsia="Calibri" w:hAnsi="Calibri"/>
          <w:sz w:val="22"/>
          <w:szCs w:val="22"/>
        </w:rPr>
        <w:t>,</w:t>
      </w:r>
      <w:proofErr w:type="gramEnd"/>
      <w:r w:rsidRPr="00E80473">
        <w:rPr>
          <w:rFonts w:ascii="Calibri" w:eastAsia="Calibri" w:hAnsi="Calibri"/>
          <w:sz w:val="22"/>
          <w:szCs w:val="22"/>
        </w:rPr>
        <w:t xml:space="preserve"> data</w:t>
      </w:r>
    </w:p>
    <w:p w:rsidR="00E80473" w:rsidRPr="00E80473" w:rsidRDefault="00E80473" w:rsidP="00E80473">
      <w:pPr>
        <w:spacing w:line="360" w:lineRule="auto"/>
        <w:jc w:val="both"/>
        <w:rPr>
          <w:rFonts w:ascii="Calibri" w:eastAsia="Calibri" w:hAnsi="Calibri"/>
          <w:sz w:val="22"/>
          <w:szCs w:val="22"/>
        </w:rPr>
      </w:pPr>
    </w:p>
    <w:p w:rsidR="00775159" w:rsidRDefault="00802F8D" w:rsidP="00C854E6">
      <w:pPr>
        <w:spacing w:line="360" w:lineRule="auto"/>
        <w:ind w:left="851" w:hanging="851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Assunto:</w:t>
      </w:r>
      <w:r w:rsidR="00C854E6">
        <w:rPr>
          <w:rFonts w:asciiTheme="minorHAnsi" w:hAnsiTheme="minorHAnsi"/>
          <w:sz w:val="22"/>
          <w:szCs w:val="22"/>
        </w:rPr>
        <w:tab/>
      </w:r>
      <w:r w:rsidR="00EC5C10">
        <w:rPr>
          <w:rFonts w:asciiTheme="minorHAnsi" w:hAnsiTheme="minorHAnsi"/>
          <w:sz w:val="22"/>
          <w:szCs w:val="22"/>
        </w:rPr>
        <w:t>T</w:t>
      </w:r>
      <w:r>
        <w:rPr>
          <w:rFonts w:asciiTheme="minorHAnsi" w:hAnsiTheme="minorHAnsi"/>
          <w:sz w:val="22"/>
          <w:szCs w:val="22"/>
        </w:rPr>
        <w:t>R</w:t>
      </w:r>
      <w:r w:rsidR="00EC5C10">
        <w:rPr>
          <w:rFonts w:asciiTheme="minorHAnsi" w:hAnsiTheme="minorHAnsi"/>
          <w:sz w:val="22"/>
          <w:szCs w:val="22"/>
        </w:rPr>
        <w:t>A</w:t>
      </w:r>
      <w:r>
        <w:rPr>
          <w:rFonts w:asciiTheme="minorHAnsi" w:hAnsiTheme="minorHAnsi"/>
          <w:sz w:val="22"/>
          <w:szCs w:val="22"/>
        </w:rPr>
        <w:t xml:space="preserve">NSIÇÃO </w:t>
      </w:r>
      <w:r w:rsidR="00EC5C10">
        <w:rPr>
          <w:rFonts w:asciiTheme="minorHAnsi" w:hAnsiTheme="minorHAnsi"/>
          <w:sz w:val="22"/>
          <w:szCs w:val="22"/>
        </w:rPr>
        <w:t xml:space="preserve">DE </w:t>
      </w:r>
      <w:r>
        <w:rPr>
          <w:rFonts w:asciiTheme="minorHAnsi" w:hAnsiTheme="minorHAnsi"/>
          <w:sz w:val="22"/>
          <w:szCs w:val="22"/>
        </w:rPr>
        <w:t>CA</w:t>
      </w:r>
      <w:r w:rsidR="00775159">
        <w:rPr>
          <w:rFonts w:asciiTheme="minorHAnsi" w:hAnsiTheme="minorHAnsi"/>
          <w:sz w:val="22"/>
          <w:szCs w:val="22"/>
        </w:rPr>
        <w:t>R</w:t>
      </w:r>
      <w:r>
        <w:rPr>
          <w:rFonts w:asciiTheme="minorHAnsi" w:hAnsiTheme="minorHAnsi"/>
          <w:sz w:val="22"/>
          <w:szCs w:val="22"/>
        </w:rPr>
        <w:t>R</w:t>
      </w:r>
      <w:r w:rsidR="00EC5C10">
        <w:rPr>
          <w:rFonts w:asciiTheme="minorHAnsi" w:hAnsiTheme="minorHAnsi"/>
          <w:sz w:val="22"/>
          <w:szCs w:val="22"/>
        </w:rPr>
        <w:t>EIRA</w:t>
      </w:r>
      <w:r w:rsidR="0032418A">
        <w:rPr>
          <w:rFonts w:asciiTheme="minorHAnsi" w:hAnsiTheme="minorHAnsi"/>
          <w:sz w:val="22"/>
          <w:szCs w:val="22"/>
        </w:rPr>
        <w:t xml:space="preserve"> </w:t>
      </w:r>
      <w:r w:rsidR="00E80473">
        <w:rPr>
          <w:rFonts w:asciiTheme="minorHAnsi" w:hAnsiTheme="minorHAnsi"/>
          <w:sz w:val="22"/>
          <w:szCs w:val="22"/>
        </w:rPr>
        <w:t xml:space="preserve">– </w:t>
      </w:r>
      <w:r w:rsidR="00F06FCE">
        <w:rPr>
          <w:rFonts w:asciiTheme="minorHAnsi" w:hAnsiTheme="minorHAnsi"/>
          <w:sz w:val="22"/>
          <w:szCs w:val="22"/>
        </w:rPr>
        <w:t>TEMPO DE SERVIÇO CONSIDERADO NO ESCALÃO E ÍNDICE</w:t>
      </w:r>
      <w:r w:rsidR="00C854E6">
        <w:rPr>
          <w:rFonts w:asciiTheme="minorHAnsi" w:hAnsiTheme="minorHAnsi"/>
          <w:sz w:val="22"/>
          <w:szCs w:val="22"/>
        </w:rPr>
        <w:t xml:space="preserve"> DE INTEGRAÇÃO</w:t>
      </w:r>
    </w:p>
    <w:p w:rsidR="00775159" w:rsidRDefault="00775159" w:rsidP="005274AD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096093" w:rsidRDefault="00EC5C10" w:rsidP="005274AD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(Nome)</w:t>
      </w:r>
      <w:r w:rsidR="001F54D6" w:rsidRPr="00775159">
        <w:rPr>
          <w:rFonts w:asciiTheme="minorHAnsi" w:hAnsiTheme="minorHAnsi"/>
          <w:sz w:val="22"/>
          <w:szCs w:val="22"/>
        </w:rPr>
        <w:t>, portador</w:t>
      </w:r>
      <w:r w:rsidR="00775159">
        <w:rPr>
          <w:rFonts w:asciiTheme="minorHAnsi" w:hAnsiTheme="minorHAnsi"/>
          <w:sz w:val="22"/>
          <w:szCs w:val="22"/>
        </w:rPr>
        <w:t>(a)</w:t>
      </w:r>
      <w:r w:rsidR="001F54D6" w:rsidRPr="00775159">
        <w:rPr>
          <w:rFonts w:asciiTheme="minorHAnsi" w:hAnsiTheme="minorHAnsi"/>
          <w:sz w:val="22"/>
          <w:szCs w:val="22"/>
        </w:rPr>
        <w:t xml:space="preserve"> do </w:t>
      </w:r>
      <w:r w:rsidR="00775159">
        <w:rPr>
          <w:rFonts w:asciiTheme="minorHAnsi" w:hAnsiTheme="minorHAnsi"/>
          <w:sz w:val="22"/>
          <w:szCs w:val="22"/>
        </w:rPr>
        <w:t>cartão de cidadão</w:t>
      </w:r>
      <w:r w:rsidR="001F54D6" w:rsidRPr="00775159">
        <w:rPr>
          <w:rFonts w:asciiTheme="minorHAnsi" w:hAnsiTheme="minorHAnsi"/>
          <w:sz w:val="22"/>
          <w:szCs w:val="22"/>
        </w:rPr>
        <w:t xml:space="preserve"> n.º </w:t>
      </w:r>
      <w:r>
        <w:rPr>
          <w:rFonts w:asciiTheme="minorHAnsi" w:hAnsiTheme="minorHAnsi"/>
          <w:sz w:val="22"/>
          <w:szCs w:val="22"/>
        </w:rPr>
        <w:t>(…)</w:t>
      </w:r>
      <w:r w:rsidR="005407B8" w:rsidRPr="00775159">
        <w:rPr>
          <w:rFonts w:asciiTheme="minorHAnsi" w:hAnsiTheme="minorHAnsi"/>
          <w:sz w:val="22"/>
          <w:szCs w:val="22"/>
        </w:rPr>
        <w:t xml:space="preserve">, residente </w:t>
      </w:r>
      <w:r>
        <w:rPr>
          <w:rFonts w:asciiTheme="minorHAnsi" w:hAnsiTheme="minorHAnsi"/>
          <w:sz w:val="22"/>
          <w:szCs w:val="22"/>
        </w:rPr>
        <w:t>(completar a morada)</w:t>
      </w:r>
      <w:r w:rsidR="001F54D6" w:rsidRPr="00775159">
        <w:rPr>
          <w:rFonts w:asciiTheme="minorHAnsi" w:hAnsiTheme="minorHAnsi"/>
          <w:sz w:val="22"/>
          <w:szCs w:val="22"/>
        </w:rPr>
        <w:t xml:space="preserve">, </w:t>
      </w:r>
      <w:r w:rsidR="00FE39E7">
        <w:rPr>
          <w:rFonts w:asciiTheme="minorHAnsi" w:hAnsiTheme="minorHAnsi"/>
          <w:sz w:val="22"/>
          <w:szCs w:val="22"/>
        </w:rPr>
        <w:t xml:space="preserve">com o </w:t>
      </w:r>
      <w:proofErr w:type="gramStart"/>
      <w:r w:rsidR="00FE39E7">
        <w:rPr>
          <w:rFonts w:asciiTheme="minorHAnsi" w:hAnsiTheme="minorHAnsi"/>
          <w:sz w:val="22"/>
          <w:szCs w:val="22"/>
        </w:rPr>
        <w:t>e-mail</w:t>
      </w:r>
      <w:proofErr w:type="gramEnd"/>
      <w:r w:rsidR="00FE39E7">
        <w:rPr>
          <w:rFonts w:asciiTheme="minorHAnsi" w:hAnsiTheme="minorHAnsi"/>
          <w:sz w:val="22"/>
          <w:szCs w:val="22"/>
        </w:rPr>
        <w:t xml:space="preserve"> (…), </w:t>
      </w:r>
      <w:r w:rsidR="001F54D6" w:rsidRPr="00775159">
        <w:rPr>
          <w:rFonts w:asciiTheme="minorHAnsi" w:hAnsiTheme="minorHAnsi"/>
          <w:sz w:val="22"/>
          <w:szCs w:val="22"/>
        </w:rPr>
        <w:t xml:space="preserve">docente </w:t>
      </w:r>
      <w:r w:rsidR="00FE39E7">
        <w:rPr>
          <w:rFonts w:asciiTheme="minorHAnsi" w:hAnsiTheme="minorHAnsi"/>
          <w:sz w:val="22"/>
          <w:szCs w:val="22"/>
        </w:rPr>
        <w:t xml:space="preserve">com contrato de trabalho em funções públicas por tempo indeterminado, </w:t>
      </w:r>
      <w:r w:rsidR="00FD23FA">
        <w:rPr>
          <w:rFonts w:asciiTheme="minorHAnsi" w:hAnsiTheme="minorHAnsi"/>
          <w:sz w:val="22"/>
          <w:szCs w:val="22"/>
        </w:rPr>
        <w:t xml:space="preserve">do quadro de escola com vínculo definitivo da Escola (completar), </w:t>
      </w:r>
      <w:r w:rsidR="00FE39E7">
        <w:rPr>
          <w:rFonts w:asciiTheme="minorHAnsi" w:hAnsiTheme="minorHAnsi"/>
          <w:sz w:val="22"/>
          <w:szCs w:val="22"/>
        </w:rPr>
        <w:t xml:space="preserve">a exercer funções </w:t>
      </w:r>
      <w:r w:rsidR="00FD23FA">
        <w:rPr>
          <w:rFonts w:asciiTheme="minorHAnsi" w:hAnsiTheme="minorHAnsi"/>
          <w:sz w:val="22"/>
          <w:szCs w:val="22"/>
        </w:rPr>
        <w:t>na Escola (completar),</w:t>
      </w:r>
      <w:r w:rsidR="00775159">
        <w:rPr>
          <w:rFonts w:asciiTheme="minorHAnsi" w:hAnsiTheme="minorHAnsi"/>
          <w:sz w:val="22"/>
          <w:szCs w:val="22"/>
        </w:rPr>
        <w:t xml:space="preserve"> no grupo de recrutamento (</w:t>
      </w:r>
      <w:r>
        <w:rPr>
          <w:rFonts w:asciiTheme="minorHAnsi" w:hAnsiTheme="minorHAnsi"/>
          <w:sz w:val="22"/>
          <w:szCs w:val="22"/>
        </w:rPr>
        <w:t>…</w:t>
      </w:r>
      <w:r w:rsidR="00775159">
        <w:rPr>
          <w:rFonts w:asciiTheme="minorHAnsi" w:hAnsiTheme="minorHAnsi"/>
          <w:sz w:val="22"/>
          <w:szCs w:val="22"/>
        </w:rPr>
        <w:t xml:space="preserve">), </w:t>
      </w:r>
      <w:r w:rsidR="00FD23FA">
        <w:rPr>
          <w:rFonts w:asciiTheme="minorHAnsi" w:hAnsiTheme="minorHAnsi"/>
          <w:sz w:val="22"/>
          <w:szCs w:val="22"/>
        </w:rPr>
        <w:t xml:space="preserve">vem, </w:t>
      </w:r>
      <w:r w:rsidR="00E80473">
        <w:rPr>
          <w:rFonts w:asciiTheme="minorHAnsi" w:hAnsiTheme="minorHAnsi"/>
          <w:sz w:val="22"/>
          <w:szCs w:val="22"/>
        </w:rPr>
        <w:t xml:space="preserve">nos termos </w:t>
      </w:r>
      <w:r w:rsidR="00E80473" w:rsidRPr="00E80473">
        <w:rPr>
          <w:rFonts w:asciiTheme="minorHAnsi" w:hAnsiTheme="minorHAnsi"/>
          <w:sz w:val="22"/>
          <w:szCs w:val="22"/>
        </w:rPr>
        <w:t>do art</w:t>
      </w:r>
      <w:r w:rsidR="00E80473">
        <w:rPr>
          <w:rFonts w:asciiTheme="minorHAnsi" w:hAnsiTheme="minorHAnsi"/>
          <w:sz w:val="22"/>
          <w:szCs w:val="22"/>
        </w:rPr>
        <w:t>igo</w:t>
      </w:r>
      <w:r w:rsidR="00E80473" w:rsidRPr="00E80473">
        <w:rPr>
          <w:rFonts w:asciiTheme="minorHAnsi" w:hAnsiTheme="minorHAnsi"/>
          <w:sz w:val="22"/>
          <w:szCs w:val="22"/>
        </w:rPr>
        <w:t xml:space="preserve"> 82.º do Código do Procedimento Administrativo, aprovado pelo Decreto-Lei n.º 4/2015, de 7 de janeiro</w:t>
      </w:r>
      <w:r w:rsidR="00FD23FA">
        <w:rPr>
          <w:rFonts w:asciiTheme="minorHAnsi" w:hAnsiTheme="minorHAnsi"/>
          <w:sz w:val="22"/>
          <w:szCs w:val="22"/>
        </w:rPr>
        <w:t>, expor e requerer a V. Exa. o seguinte:</w:t>
      </w:r>
    </w:p>
    <w:p w:rsidR="001F6063" w:rsidRDefault="001F6063" w:rsidP="001F6063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Na sequência da publicação da lista de transição para a nova estrutura da carreira docente, </w:t>
      </w:r>
      <w:r w:rsidR="00FC1F6F">
        <w:rPr>
          <w:rFonts w:ascii="Calibri" w:hAnsi="Calibri"/>
          <w:sz w:val="22"/>
          <w:szCs w:val="22"/>
        </w:rPr>
        <w:t xml:space="preserve">em maio de 2016, </w:t>
      </w:r>
      <w:r>
        <w:rPr>
          <w:rFonts w:ascii="Calibri" w:hAnsi="Calibri"/>
          <w:sz w:val="22"/>
          <w:szCs w:val="22"/>
        </w:rPr>
        <w:t xml:space="preserve">elaborada nos termos do disposto nos </w:t>
      </w:r>
      <w:proofErr w:type="spellStart"/>
      <w:r>
        <w:rPr>
          <w:rFonts w:ascii="Calibri" w:hAnsi="Calibri"/>
          <w:sz w:val="22"/>
          <w:szCs w:val="22"/>
        </w:rPr>
        <w:t>n.</w:t>
      </w:r>
      <w:r w:rsidRPr="001F6063">
        <w:rPr>
          <w:rFonts w:ascii="Calibri" w:hAnsi="Calibri"/>
          <w:sz w:val="22"/>
          <w:szCs w:val="22"/>
          <w:vertAlign w:val="superscript"/>
        </w:rPr>
        <w:t>os</w:t>
      </w:r>
      <w:proofErr w:type="spellEnd"/>
      <w:r>
        <w:rPr>
          <w:rFonts w:ascii="Calibri" w:hAnsi="Calibri"/>
          <w:sz w:val="22"/>
          <w:szCs w:val="22"/>
        </w:rPr>
        <w:t xml:space="preserve"> 1 e 6 do art.º 4.º do Decreto Legislativo Regional n.º 25/2015/A, de 17 de dezembro, tomou conhecimento da sua integração no escalão e índice da nova estrutura da carreira docente</w:t>
      </w:r>
      <w:r w:rsidR="00AC7528" w:rsidRPr="00EC5C97">
        <w:rPr>
          <w:rFonts w:ascii="Calibri" w:hAnsi="Calibri"/>
          <w:sz w:val="22"/>
          <w:szCs w:val="22"/>
        </w:rPr>
        <w:t>, considerada a 18 de dezembro de 2015 – data da entrada em vigor do citado diploma legal</w:t>
      </w:r>
      <w:r w:rsidRPr="00EC5C97">
        <w:rPr>
          <w:rFonts w:ascii="Calibri" w:hAnsi="Calibri"/>
          <w:sz w:val="22"/>
          <w:szCs w:val="22"/>
        </w:rPr>
        <w:t>;</w:t>
      </w:r>
    </w:p>
    <w:p w:rsidR="00B04B65" w:rsidRDefault="00E80473" w:rsidP="001F6063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Em maio de 2017 </w:t>
      </w:r>
      <w:r w:rsidR="00B04B65">
        <w:rPr>
          <w:rFonts w:ascii="Calibri" w:hAnsi="Calibri"/>
          <w:sz w:val="22"/>
          <w:szCs w:val="22"/>
        </w:rPr>
        <w:t xml:space="preserve">foi-lhe dada a conhecer a lista </w:t>
      </w:r>
      <w:r>
        <w:rPr>
          <w:rFonts w:ascii="Calibri" w:hAnsi="Calibri"/>
          <w:sz w:val="22"/>
          <w:szCs w:val="22"/>
        </w:rPr>
        <w:t xml:space="preserve">endereçada à escola a cujo quadro </w:t>
      </w:r>
      <w:r w:rsidR="00B04B65">
        <w:rPr>
          <w:rFonts w:ascii="Calibri" w:hAnsi="Calibri"/>
          <w:sz w:val="22"/>
          <w:szCs w:val="22"/>
        </w:rPr>
        <w:t>com vínculo definitivo pertence, intitulada “</w:t>
      </w:r>
      <w:r w:rsidR="00B04B65" w:rsidRPr="00B04B65">
        <w:rPr>
          <w:rFonts w:ascii="Calibri" w:hAnsi="Calibri"/>
          <w:i/>
          <w:sz w:val="22"/>
          <w:szCs w:val="22"/>
        </w:rPr>
        <w:t>Pessoal Docente – Tempo de serviço para efeitos de progressão na carreira</w:t>
      </w:r>
      <w:r w:rsidR="00B04B65">
        <w:rPr>
          <w:rFonts w:ascii="Calibri" w:hAnsi="Calibri"/>
          <w:sz w:val="22"/>
          <w:szCs w:val="22"/>
        </w:rPr>
        <w:t>”.</w:t>
      </w:r>
    </w:p>
    <w:p w:rsidR="001F6063" w:rsidRPr="00AF0BD6" w:rsidRDefault="00B04B65" w:rsidP="001F6063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Calibri" w:hAnsi="Calibri"/>
          <w:sz w:val="22"/>
          <w:szCs w:val="22"/>
        </w:rPr>
      </w:pPr>
      <w:r w:rsidRPr="00AF0BD6">
        <w:rPr>
          <w:rFonts w:ascii="Calibri" w:hAnsi="Calibri"/>
          <w:sz w:val="22"/>
          <w:szCs w:val="22"/>
        </w:rPr>
        <w:t>Porém</w:t>
      </w:r>
      <w:r w:rsidR="00E80473" w:rsidRPr="00AF0BD6">
        <w:rPr>
          <w:rFonts w:ascii="Calibri" w:hAnsi="Calibri"/>
          <w:sz w:val="22"/>
          <w:szCs w:val="22"/>
        </w:rPr>
        <w:t xml:space="preserve">, </w:t>
      </w:r>
      <w:r w:rsidR="007D57BC" w:rsidRPr="00AF0BD6">
        <w:rPr>
          <w:rFonts w:ascii="Calibri" w:hAnsi="Calibri"/>
          <w:sz w:val="22"/>
          <w:szCs w:val="22"/>
        </w:rPr>
        <w:t xml:space="preserve">de acordo com informação veiculada pelos serviços da Administração Escolar Regional dos Açores, foi considerado não ser aquele papel mais que um mero documento de trabalho do qual consta </w:t>
      </w:r>
      <w:r w:rsidR="00AF0BD6" w:rsidRPr="00AF0BD6">
        <w:rPr>
          <w:rFonts w:ascii="Calibri" w:hAnsi="Calibri"/>
          <w:sz w:val="22"/>
          <w:szCs w:val="22"/>
        </w:rPr>
        <w:t>o cálculo de tempo de serviço para efeitos de carreira – eventual reposicionamento e progressão ao escalão seguinte –, e portanto, s</w:t>
      </w:r>
      <w:r w:rsidR="007D57BC" w:rsidRPr="00AF0BD6">
        <w:rPr>
          <w:rFonts w:ascii="Calibri" w:hAnsi="Calibri"/>
          <w:sz w:val="22"/>
          <w:szCs w:val="22"/>
        </w:rPr>
        <w:t>em qualquer validade jurídico-administrativa</w:t>
      </w:r>
      <w:r w:rsidR="00AF0BD6" w:rsidRPr="00AF0BD6">
        <w:rPr>
          <w:rFonts w:ascii="Calibri" w:hAnsi="Calibri"/>
          <w:sz w:val="22"/>
          <w:szCs w:val="22"/>
        </w:rPr>
        <w:t>, por não se tratar de lista de transição ou lista de progressão</w:t>
      </w:r>
      <w:r w:rsidR="00614D72" w:rsidRPr="00AF0BD6">
        <w:rPr>
          <w:rFonts w:ascii="Calibri" w:hAnsi="Calibri"/>
          <w:sz w:val="22"/>
          <w:szCs w:val="22"/>
        </w:rPr>
        <w:t>.</w:t>
      </w:r>
    </w:p>
    <w:p w:rsidR="00BE6A44" w:rsidRPr="00775159" w:rsidRDefault="00BE6A44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3743CD" w:rsidRPr="00775159" w:rsidRDefault="00AF0BD6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Face ao exposto</w:t>
      </w:r>
      <w:r w:rsidR="002F3202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requer </w:t>
      </w:r>
      <w:r w:rsidR="00DC54A2">
        <w:rPr>
          <w:rFonts w:ascii="Calibri" w:hAnsi="Calibri"/>
          <w:sz w:val="22"/>
          <w:szCs w:val="22"/>
        </w:rPr>
        <w:t>a V</w:t>
      </w:r>
      <w:r>
        <w:rPr>
          <w:rFonts w:ascii="Calibri" w:hAnsi="Calibri"/>
          <w:sz w:val="22"/>
          <w:szCs w:val="22"/>
        </w:rPr>
        <w:t>ossa</w:t>
      </w:r>
      <w:r w:rsidR="00DC54A2">
        <w:rPr>
          <w:rFonts w:ascii="Calibri" w:hAnsi="Calibri"/>
          <w:sz w:val="22"/>
          <w:szCs w:val="22"/>
        </w:rPr>
        <w:t xml:space="preserve"> </w:t>
      </w:r>
      <w:proofErr w:type="gramStart"/>
      <w:r w:rsidR="00DC54A2">
        <w:rPr>
          <w:rFonts w:ascii="Calibri" w:hAnsi="Calibri"/>
          <w:sz w:val="22"/>
          <w:szCs w:val="22"/>
        </w:rPr>
        <w:t>Exa.</w:t>
      </w:r>
      <w:proofErr w:type="gramEnd"/>
      <w:r w:rsidR="00DC54A2">
        <w:rPr>
          <w:rFonts w:ascii="Calibri" w:hAnsi="Calibri"/>
          <w:sz w:val="22"/>
          <w:szCs w:val="22"/>
        </w:rPr>
        <w:t xml:space="preserve"> </w:t>
      </w:r>
      <w:r w:rsidR="00C20362">
        <w:rPr>
          <w:rFonts w:ascii="Calibri" w:hAnsi="Calibri"/>
          <w:sz w:val="22"/>
          <w:szCs w:val="22"/>
        </w:rPr>
        <w:t>que lhe seja comunicad</w:t>
      </w:r>
      <w:r w:rsidR="00C854E6">
        <w:rPr>
          <w:rFonts w:ascii="Calibri" w:hAnsi="Calibri"/>
          <w:sz w:val="22"/>
          <w:szCs w:val="22"/>
        </w:rPr>
        <w:t>a informação respeitante a</w:t>
      </w:r>
      <w:r w:rsidR="00C20362">
        <w:rPr>
          <w:rFonts w:ascii="Calibri" w:hAnsi="Calibri"/>
          <w:sz w:val="22"/>
          <w:szCs w:val="22"/>
        </w:rPr>
        <w:t xml:space="preserve">o cômputo </w:t>
      </w:r>
      <w:r w:rsidR="00DC54A2">
        <w:rPr>
          <w:rFonts w:ascii="Calibri" w:hAnsi="Calibri"/>
          <w:sz w:val="22"/>
          <w:szCs w:val="22"/>
        </w:rPr>
        <w:t>d</w:t>
      </w:r>
      <w:r w:rsidR="00EC5C97">
        <w:rPr>
          <w:rFonts w:ascii="Calibri" w:hAnsi="Calibri"/>
          <w:sz w:val="22"/>
          <w:szCs w:val="22"/>
        </w:rPr>
        <w:t>o</w:t>
      </w:r>
      <w:r w:rsidR="00DC54A2">
        <w:rPr>
          <w:rFonts w:ascii="Calibri" w:hAnsi="Calibri"/>
          <w:sz w:val="22"/>
          <w:szCs w:val="22"/>
        </w:rPr>
        <w:t xml:space="preserve"> tempo de serviço contabilizado no no</w:t>
      </w:r>
      <w:bookmarkStart w:id="0" w:name="_GoBack"/>
      <w:bookmarkEnd w:id="0"/>
      <w:r w:rsidR="00DC54A2">
        <w:rPr>
          <w:rFonts w:ascii="Calibri" w:hAnsi="Calibri"/>
          <w:sz w:val="22"/>
          <w:szCs w:val="22"/>
        </w:rPr>
        <w:t>vo escalão e índice de integração p</w:t>
      </w:r>
      <w:r w:rsidR="003743CD" w:rsidRPr="00775159">
        <w:rPr>
          <w:rFonts w:ascii="Calibri" w:hAnsi="Calibri"/>
          <w:sz w:val="22"/>
          <w:szCs w:val="22"/>
        </w:rPr>
        <w:t>ara efeito</w:t>
      </w:r>
      <w:r w:rsidR="00DC54A2">
        <w:rPr>
          <w:rFonts w:ascii="Calibri" w:hAnsi="Calibri"/>
          <w:sz w:val="22"/>
          <w:szCs w:val="22"/>
        </w:rPr>
        <w:t xml:space="preserve">s de progressão </w:t>
      </w:r>
      <w:r w:rsidR="00C854E6">
        <w:rPr>
          <w:rFonts w:ascii="Calibri" w:hAnsi="Calibri"/>
          <w:sz w:val="22"/>
          <w:szCs w:val="22"/>
        </w:rPr>
        <w:t>na</w:t>
      </w:r>
      <w:r w:rsidR="00DC54A2">
        <w:rPr>
          <w:rFonts w:ascii="Calibri" w:hAnsi="Calibri"/>
          <w:sz w:val="22"/>
          <w:szCs w:val="22"/>
        </w:rPr>
        <w:t xml:space="preserve"> carreira</w:t>
      </w:r>
      <w:r w:rsidR="00EC5C97">
        <w:rPr>
          <w:rFonts w:ascii="Calibri" w:hAnsi="Calibri"/>
          <w:sz w:val="22"/>
          <w:szCs w:val="22"/>
        </w:rPr>
        <w:t xml:space="preserve"> – tendo por base o tempo de serviço </w:t>
      </w:r>
      <w:r w:rsidR="00CC55C5">
        <w:rPr>
          <w:rFonts w:ascii="Calibri" w:hAnsi="Calibri"/>
          <w:sz w:val="22"/>
          <w:szCs w:val="22"/>
        </w:rPr>
        <w:t>prestado e considerado para efeitos de progressão na carreira até à data de 31 de dezembro de 2010 –</w:t>
      </w:r>
      <w:r w:rsidR="003743CD" w:rsidRPr="00775159">
        <w:rPr>
          <w:rFonts w:ascii="Calibri" w:hAnsi="Calibri"/>
          <w:sz w:val="22"/>
          <w:szCs w:val="22"/>
        </w:rPr>
        <w:t xml:space="preserve">, </w:t>
      </w:r>
      <w:r w:rsidR="00DC54A2">
        <w:rPr>
          <w:rFonts w:ascii="Calibri" w:hAnsi="Calibri"/>
          <w:sz w:val="22"/>
          <w:szCs w:val="22"/>
        </w:rPr>
        <w:t xml:space="preserve">decorrente da aplicação integral das normas </w:t>
      </w:r>
      <w:r w:rsidR="00C854E6">
        <w:rPr>
          <w:rFonts w:ascii="Calibri" w:hAnsi="Calibri"/>
          <w:sz w:val="22"/>
          <w:szCs w:val="22"/>
        </w:rPr>
        <w:t xml:space="preserve">de transição </w:t>
      </w:r>
      <w:r w:rsidR="00DC54A2">
        <w:rPr>
          <w:rFonts w:ascii="Calibri" w:hAnsi="Calibri"/>
          <w:sz w:val="22"/>
          <w:szCs w:val="22"/>
        </w:rPr>
        <w:t>fixadas no art</w:t>
      </w:r>
      <w:r w:rsidR="002F3202">
        <w:rPr>
          <w:rFonts w:ascii="Calibri" w:hAnsi="Calibri"/>
          <w:sz w:val="22"/>
          <w:szCs w:val="22"/>
        </w:rPr>
        <w:t>igo</w:t>
      </w:r>
      <w:r w:rsidR="00DC54A2">
        <w:rPr>
          <w:rFonts w:ascii="Calibri" w:hAnsi="Calibri"/>
          <w:sz w:val="22"/>
          <w:szCs w:val="22"/>
        </w:rPr>
        <w:t xml:space="preserve"> 4.º do Decreto Legislativo Regional n.º 25/2015/A, de 17 de dezembro</w:t>
      </w:r>
      <w:r w:rsidR="00BE6A44" w:rsidRPr="00775159">
        <w:rPr>
          <w:rFonts w:ascii="Calibri" w:hAnsi="Calibri"/>
          <w:sz w:val="22"/>
          <w:szCs w:val="22"/>
        </w:rPr>
        <w:t>.</w:t>
      </w:r>
    </w:p>
    <w:p w:rsidR="003743CD" w:rsidRPr="00775159" w:rsidRDefault="003743C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3743CD" w:rsidRDefault="005274A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</w:t>
      </w:r>
      <w:r w:rsidR="003743CD" w:rsidRPr="00775159">
        <w:rPr>
          <w:rFonts w:ascii="Calibri" w:hAnsi="Calibri"/>
          <w:sz w:val="22"/>
          <w:szCs w:val="22"/>
        </w:rPr>
        <w:t>/</w:t>
      </w:r>
      <w:r>
        <w:rPr>
          <w:rFonts w:ascii="Calibri" w:hAnsi="Calibri"/>
          <w:sz w:val="22"/>
          <w:szCs w:val="22"/>
        </w:rPr>
        <w:t>O</w:t>
      </w:r>
      <w:r w:rsidR="003743CD" w:rsidRPr="00775159">
        <w:rPr>
          <w:rFonts w:ascii="Calibri" w:hAnsi="Calibri"/>
          <w:sz w:val="22"/>
          <w:szCs w:val="22"/>
        </w:rPr>
        <w:t xml:space="preserve"> Docente</w:t>
      </w:r>
    </w:p>
    <w:p w:rsidR="00775159" w:rsidRDefault="00775159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5274AD" w:rsidRDefault="005274AD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775159" w:rsidRPr="00775159" w:rsidRDefault="00775159" w:rsidP="005274AD">
      <w:p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(Nome)</w:t>
      </w:r>
    </w:p>
    <w:p w:rsidR="005274AD" w:rsidRPr="00775159" w:rsidRDefault="005274A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sectPr w:rsidR="005274AD" w:rsidRPr="00775159" w:rsidSect="009202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C07C0"/>
    <w:multiLevelType w:val="hybridMultilevel"/>
    <w:tmpl w:val="75EE9EB8"/>
    <w:lvl w:ilvl="0" w:tplc="91888D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093"/>
    <w:rsid w:val="00014145"/>
    <w:rsid w:val="00041BDD"/>
    <w:rsid w:val="00096093"/>
    <w:rsid w:val="001F54D6"/>
    <w:rsid w:val="001F6063"/>
    <w:rsid w:val="0023320C"/>
    <w:rsid w:val="002F3202"/>
    <w:rsid w:val="00313CD2"/>
    <w:rsid w:val="0032418A"/>
    <w:rsid w:val="003743CD"/>
    <w:rsid w:val="0049602A"/>
    <w:rsid w:val="005274AD"/>
    <w:rsid w:val="005407B8"/>
    <w:rsid w:val="005A55FA"/>
    <w:rsid w:val="005B136D"/>
    <w:rsid w:val="00614D72"/>
    <w:rsid w:val="00775159"/>
    <w:rsid w:val="007D57BC"/>
    <w:rsid w:val="00802F8D"/>
    <w:rsid w:val="00920249"/>
    <w:rsid w:val="009A653D"/>
    <w:rsid w:val="00A42EBB"/>
    <w:rsid w:val="00AC7528"/>
    <w:rsid w:val="00AF0BD6"/>
    <w:rsid w:val="00B04B65"/>
    <w:rsid w:val="00B55FE5"/>
    <w:rsid w:val="00BE6A44"/>
    <w:rsid w:val="00C20362"/>
    <w:rsid w:val="00C854E6"/>
    <w:rsid w:val="00CC55C5"/>
    <w:rsid w:val="00DC54A2"/>
    <w:rsid w:val="00E74A6E"/>
    <w:rsid w:val="00E768C4"/>
    <w:rsid w:val="00E80473"/>
    <w:rsid w:val="00E86000"/>
    <w:rsid w:val="00EB79F9"/>
    <w:rsid w:val="00EC5C10"/>
    <w:rsid w:val="00EC5C97"/>
    <w:rsid w:val="00EE5780"/>
    <w:rsid w:val="00F06FCE"/>
    <w:rsid w:val="00FC1F6F"/>
    <w:rsid w:val="00FD23FA"/>
    <w:rsid w:val="00FE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093"/>
    <w:pPr>
      <w:spacing w:after="0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F60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093"/>
    <w:pPr>
      <w:spacing w:after="0" w:line="240" w:lineRule="auto"/>
    </w:pPr>
    <w:rPr>
      <w:rFonts w:ascii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F60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3F9E8-63CA-406F-8559-8FA1652BD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2</Pages>
  <Words>365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</dc:creator>
  <cp:lastModifiedBy>SDPA02</cp:lastModifiedBy>
  <cp:revision>13</cp:revision>
  <cp:lastPrinted>2016-07-19T12:56:00Z</cp:lastPrinted>
  <dcterms:created xsi:type="dcterms:W3CDTF">2016-01-14T14:33:00Z</dcterms:created>
  <dcterms:modified xsi:type="dcterms:W3CDTF">2017-11-30T22:24:00Z</dcterms:modified>
</cp:coreProperties>
</file>